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D7C" w:rsidRDefault="00210067">
      <w:pPr>
        <w:rPr>
          <w:rFonts w:ascii="华文楷体" w:eastAsia="华文楷体" w:hAnsi="华文楷体"/>
          <w:b/>
          <w:color w:val="0070C0"/>
          <w:sz w:val="32"/>
          <w:szCs w:val="32"/>
        </w:rPr>
      </w:pPr>
      <w:r>
        <w:rPr>
          <w:rFonts w:ascii="宋体" w:hAnsi="宋体" w:hint="eastAsia"/>
          <w:noProof/>
          <w:color w:val="002060"/>
          <w:kern w:val="0"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255270</wp:posOffset>
            </wp:positionV>
            <wp:extent cx="762000" cy="727075"/>
            <wp:effectExtent l="0" t="0" r="0" b="1587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5A4D7C" w:rsidRDefault="00210067">
      <w:pPr>
        <w:ind w:right="720"/>
        <w:jc w:val="center"/>
        <w:rPr>
          <w:rFonts w:ascii="隶书" w:eastAsia="隶书" w:hAnsi="微软雅黑"/>
          <w:b/>
          <w:bCs/>
          <w:color w:val="003366"/>
          <w:sz w:val="44"/>
          <w:szCs w:val="44"/>
          <w:shd w:val="clear" w:color="auto" w:fill="FFFFFF"/>
        </w:rPr>
      </w:pPr>
      <w:r>
        <w:rPr>
          <w:rFonts w:ascii="隶书" w:eastAsia="隶书" w:hAnsi="微软雅黑" w:hint="eastAsia"/>
          <w:b/>
          <w:bCs/>
          <w:color w:val="003366"/>
          <w:sz w:val="44"/>
          <w:szCs w:val="44"/>
          <w:shd w:val="clear" w:color="auto" w:fill="FFFFFF"/>
        </w:rPr>
        <w:t xml:space="preserve">           </w:t>
      </w:r>
      <w:proofErr w:type="gramStart"/>
      <w:r>
        <w:rPr>
          <w:rFonts w:ascii="隶书" w:eastAsia="隶书" w:hAnsi="微软雅黑" w:hint="eastAsia"/>
          <w:b/>
          <w:bCs/>
          <w:color w:val="003366"/>
          <w:sz w:val="44"/>
          <w:szCs w:val="44"/>
          <w:shd w:val="clear" w:color="auto" w:fill="FFFFFF"/>
        </w:rPr>
        <w:t>新飞洋教育</w:t>
      </w:r>
      <w:proofErr w:type="gramEnd"/>
    </w:p>
    <w:p w:rsidR="005A4D7C" w:rsidRDefault="00210067">
      <w:pPr>
        <w:wordWrap w:val="0"/>
        <w:ind w:right="1440"/>
        <w:rPr>
          <w:rFonts w:ascii="隶书" w:eastAsia="隶书" w:hAnsi="Arial Narrow"/>
          <w:bCs/>
          <w:color w:val="003366"/>
          <w:sz w:val="32"/>
          <w:szCs w:val="32"/>
          <w:shd w:val="clear" w:color="auto" w:fill="FFFFFF"/>
        </w:rPr>
      </w:pPr>
      <w:r>
        <w:rPr>
          <w:rFonts w:ascii="隶书" w:eastAsia="隶书" w:hAnsi="Arial Narrow" w:hint="eastAsia"/>
          <w:bCs/>
          <w:color w:val="003366"/>
          <w:sz w:val="44"/>
          <w:szCs w:val="44"/>
          <w:shd w:val="clear" w:color="auto" w:fill="FFFFFF"/>
        </w:rPr>
        <w:t xml:space="preserve">              </w:t>
      </w:r>
      <w:r>
        <w:rPr>
          <w:rFonts w:ascii="隶书" w:eastAsia="隶书" w:hAnsi="Arial Narrow" w:hint="eastAsia"/>
          <w:bCs/>
          <w:color w:val="003366"/>
          <w:sz w:val="32"/>
          <w:szCs w:val="32"/>
          <w:shd w:val="clear" w:color="auto" w:fill="FFFFFF"/>
        </w:rPr>
        <w:t>XIN FEI YANG EDUCATION</w:t>
      </w:r>
    </w:p>
    <w:p w:rsidR="005A4D7C" w:rsidRDefault="00210067">
      <w:pPr>
        <w:pStyle w:val="a5"/>
        <w:shd w:val="clear" w:color="auto" w:fill="FFFFFF"/>
        <w:spacing w:before="0" w:beforeAutospacing="0" w:after="0" w:afterAutospacing="0" w:line="360" w:lineRule="exact"/>
        <w:textAlignment w:val="baseline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 新</w:t>
      </w:r>
      <w:proofErr w:type="gramStart"/>
      <w:r>
        <w:rPr>
          <w:rFonts w:ascii="华文楷体" w:eastAsia="华文楷体" w:hAnsi="华文楷体" w:hint="eastAsia"/>
        </w:rPr>
        <w:t>飞洋教育</w:t>
      </w:r>
      <w:proofErr w:type="gramEnd"/>
      <w:r>
        <w:rPr>
          <w:rFonts w:ascii="华文楷体" w:eastAsia="华文楷体" w:hAnsi="华文楷体" w:hint="eastAsia"/>
        </w:rPr>
        <w:t>科技有限公司是由山东省教育厅批准成立的专门从事海外就业、自费出国留学、教育培训、国际文化交流的专业机构，资格认定书编号：SD20120026。公司由许多资深专家组成专业指导团队，根据学生自身特点与需求量身定制最合理的海外就业及留学计划。</w:t>
      </w:r>
    </w:p>
    <w:p w:rsidR="005A4D7C" w:rsidRDefault="00210067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textAlignment w:val="baseline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十几年来，公司秉承“用语言走向世界，让世界走近我们”的理念，让大批学生圆了自己的出国梦，实现了自己的理想。公司以“诚信经营，专业服务”为宗旨，以严谨的工作态度，高效的办事风格著称业内，受到了社会各界的广泛好评。</w:t>
      </w:r>
    </w:p>
    <w:p w:rsidR="005A4D7C" w:rsidRDefault="00210067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textAlignment w:val="baseline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放眼未来，公司将一如既往地为广大海外就业及留学人员提供高质量的服务，帮助您实现跨出国门，走向世界的伟大梦想。让我们携手努力，在世界舞台上展示我们的最美风采。</w:t>
      </w:r>
    </w:p>
    <w:p w:rsidR="005A4D7C" w:rsidRDefault="00210067">
      <w:pPr>
        <w:pStyle w:val="a5"/>
        <w:shd w:val="clear" w:color="auto" w:fill="FFFFFF"/>
        <w:spacing w:before="0" w:beforeAutospacing="0" w:after="0" w:afterAutospacing="0" w:line="360" w:lineRule="exact"/>
        <w:ind w:firstLine="420"/>
        <w:textAlignment w:val="baseline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相信新飞洋，让梦想飞扬！</w:t>
      </w:r>
    </w:p>
    <w:p w:rsidR="005A4D7C" w:rsidRDefault="00B1229F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1pt;width:181.4pt;height:31.65pt;z-index:251720704" o:gfxdata="UEsDBAoAAAAAAIdO4kAAAAAAAAAAAAAAAAAEAAAAZHJzL1BLAwQUAAAACACHTuJAXggMXdgAAAAH&#10;AQAADwAAAGRycy9kb3ducmV2LnhtbE2OTU/DMBBE70j8B2uRuFG7CSklZFOhSBUSgkNLL9w2sZtE&#10;xOsQux/w6zEnOI5m9OYVq7MdxNFMvneMMJ8pEIYbp3tuEXZv65slCB+INQ2ODcKX8bAqLy8KyrU7&#10;8cYct6EVEcI+J4QuhDGX0jedseRnbjQcu72bLIUYp1bqiU4RbgeZKLWQlnqODx2NpupM87E9WITn&#10;av1Kmzqxy++henrZP46fu/cM8fpqrh5ABHMOf2P41Y/qUEan2h1YezEg3GZxiJCqBESs08VdCqJG&#10;uE8zkGUh//uXP1BLAwQUAAAACACHTuJA0F+/yx4CAAAYBAAADgAAAGRycy9lMm9Eb2MueG1srVPN&#10;jtMwEL4j8Q6W7zTp3/5ETVdlV0VIFbtSQZxdx2ki2R5ju03KA8AbcOLCnefqczB20m4FnBAXZzzf&#10;ZH6++Ty7a5Uke2FdDTqnw0FKidAcilpvc/rh/fLVDSXOM10wCVrk9CAcvZu/fDFrTCZGUIEshCWY&#10;RLusMTmtvDdZkjheCcXcAIzQCJZgFfN4tduksKzB7EomozS9ShqwhbHAhXPofehAOo/5y1Jw/1iW&#10;Tngic4q9+XjaeG7CmcxnLNtaZqqa922wf+hCsVpj0XOqB+YZ2dn6j1Sq5hYclH7AQSVQljUXcQac&#10;Zpj+Ns26YkbEWZAcZ840uf+Xlr/bP1lSF7g7SjRTuKLjt6/H7z+PP76QYaCnMS7DqLXBON++hjaE&#10;9n6HzjB1W1oVvjgPQRyJPpzJFa0nHJ2jcTq+vkGIIzZJh7fTaUiTPP9trPNvBCgSjJxaXF7klO1X&#10;znehp5BQTMOylhL9LJOaNDm9Gk/T+MMZweRSY40wQ9drsHy7afsBNlAccC4LnTCc4csai6+Y80/M&#10;ohKwX1S3f8SjlIBFoLcoqcB+/ps/xOOCEKWkQWXl1H3aMSsokW81ru52OJkEKcbLZHo9wou9RDaX&#10;iN6pe0Dx4nqwu2iGeC9PZmlBfcRHsAhVEWKaY+2c+pN57zu94yPiYrGIQSg+w/xKrw0PqTs6FzsP&#10;ZR2ZDjR13PTsofzirvqnEvR9eY9Rzw96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CAxd2AAA&#10;AAcBAAAPAAAAAAAAAAEAIAAAACIAAABkcnMvZG93bnJldi54bWxQSwECFAAUAAAACACHTuJA0F+/&#10;yx4CAAAYBAAADgAAAAAAAAABACAAAAAnAQAAZHJzL2Uyb0RvYy54bWxQSwUGAAAAAAYABgBZAQAA&#10;twUAAAAA&#10;" filled="f" stroked="f" strokeweight=".5pt">
            <v:textbox>
              <w:txbxContent>
                <w:p w:rsidR="005A4D7C" w:rsidRDefault="00210067">
                  <w:pPr>
                    <w:pStyle w:val="1"/>
                    <w:spacing w:line="360" w:lineRule="exact"/>
                    <w:ind w:firstLineChars="0" w:firstLine="0"/>
                    <w:rPr>
                      <w:rFonts w:ascii="微软雅黑" w:eastAsia="微软雅黑" w:hAnsi="微软雅黑" w:cs="微软雅黑"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32"/>
                      <w:szCs w:val="32"/>
                    </w:rPr>
                    <w:t>我们的优势</w:t>
                  </w:r>
                </w:p>
              </w:txbxContent>
            </v:textbox>
            <w10:wrap type="square"/>
          </v:shape>
        </w:pic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rFonts w:ascii="华文楷体" w:eastAsia="华文楷体" w:hAnsi="华文楷体" w:hint="eastAsia"/>
          <w:sz w:val="26"/>
          <w:szCs w:val="26"/>
        </w:rPr>
        <w:t xml:space="preserve"> </w:t>
      </w:r>
    </w:p>
    <w:p w:rsidR="005A4D7C" w:rsidRDefault="005A4D7C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</w:p>
    <w:p w:rsidR="005A4D7C" w:rsidRDefault="00B1229F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sz w:val="18"/>
        </w:rPr>
        <w:pict>
          <v:shape id="_x0000_s1032" style="position:absolute;left:0;text-align:left;margin-left:405.75pt;margin-top:4.05pt;width:57.85pt;height:56.35pt;z-index:251739136;v-text-anchor:middle" coordsize="734695,715645" o:spt="100" o:gfxdata="UEsDBAoAAAAAAIdO4kAAAAAAAAAAAAAAAAAEAAAAZHJzL1BLAwQUAAAACACHTuJAp9xRydkAAAAJ&#10;AQAADwAAAGRycy9kb3ducmV2LnhtbE2PTU/DMAyG70j8h8hIXBBLWgnoStMdEDsg7cL4EresMU2h&#10;cbomWwe/Hu8EN1vvo9ePq8XB92KPY+wCachmCgRSE2xHrYbnp+VlASImQ9b0gVDDN0ZY1KcnlSlt&#10;mOgR9+vUCi6hWBoNLqWhlDI2Dr2JszAgcfYRRm8Sr2Mr7WgmLve9zJW6lt50xBecGfDOYfO13nkN&#10;D+9bOX9bqvtt/Hy9yFcvqx83NVqfn2XqFkTCQ/qD4ajP6lCz0ybsyEbRayiy7IrR4wCC83l+k4PY&#10;MJirAmRdyf8f1L9QSwMEFAAAAAgAh07iQOIWQa5+AgAA+gQAAA4AAABkcnMvZTJvRG9jLnhtbK1U&#10;S28TMRC+I/EfLN/pJulumkTdVKFpEVKhlQriPPF6syv5he1kU35Oj1zhhvg59Hcwtjd9AAeE2IN3&#10;Xp7HNzM+PtlJQbbcularkg4PBpRwxXTVqnVJ3787fzGhxHlQFQiteElvuKMn8+fPjjsz4yPdaFFx&#10;S9CJcrPOlLTx3syyzLGGS3AH2nCFylpbCR5Zu84qCx16lyIbDQbjrNO2MlYz7hxKl0lJ59F/XXPm&#10;L+vacU9ESTE3H08bz1U4s/kxzNYWTNOyPg34hywktAqD3rtaggeyse1vrmTLrHa69gdMy0zXdct4&#10;rAGrGQ5+qea6AcNjLQiOM/cwuf/nlr3dXlnSViWdUqJAYovuvny++/b1x/dbMg3wdMbN0OraXNme&#10;c0iGWne1leGPVZBdhPTmHlK+84Sh8OgwH08LShiqjobFOC+Cz+zhsrHOv+JakkCU1HOwldUmggnb&#10;C+eT+d4sxHNatNV5K0Rk7Hp1KizZAnZ4cvYyPzuMd8VGvtFVEucD/FKrUYwDkcTjvRjTcclNTO2J&#10;f6FIV9JRgT6wCsARrQV4JKVB0JxaUwJijbPPvI2Bn9zu3aZ4h5NiOVkkowYqnqTF32QRyl+Ca9KV&#10;GKLHUSjMOfQodSVQfrfa9a1a6eoG+2t1Gnxn2HmLri7A+SuwOOlYFG6vv8SjFhor1T1FSaPtpz/J&#10;gz0OIGop6XBzEIWPG7CcEvFa4WhOh3keVi0yeXE0QsY+1qwea9RGnmps3RDfCcMiGey92JO11fID&#10;LvkiREUVKIaxE949c+rTRuMzwfhiEc1wvQz4C3VtWHAeRkXpxcbruo0jFYBK6PT44YLF7vePQdjg&#10;x3y0eniy5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p9xRydkAAAAJAQAADwAAAAAAAAABACAA&#10;AAAiAAAAZHJzL2Rvd25yZXYueG1sUEsBAhQAFAAAAAgAh07iQOIWQa5+AgAA+gQAAA4AAAAAAAAA&#10;AQAgAAAAKAEAAGRycy9lMm9Eb2MueG1sUEsFBgAAAAAGAAYAWQEAABgGAAAAAA==&#10;" adj="0,,0" path="m,357822c,160202,164467,,367347,,489796,,612245,,734695,v,119274,,238548,,357822c734695,555442,570228,715644,367348,715644,164468,715644,1,555442,1,357822xe" fillcolor="#8eb4e3" strokecolor="#385d8a" strokeweight="2pt">
            <v:stroke joinstyle="round"/>
            <v:formulas/>
            <v:path o:connecttype="segments" o:connectlocs="734695,357822;627101,610841;367347,715645;107593,610841;0,357822;107593,104803;367347,0;734695,0" o:connectangles="0,2147483647fd,2147483647fd,2147483647fd,2147483647fd,2147483647fd,2147483647fd,2147483647fd" textboxrect="0,0,734695,715645"/>
            <v:textbox>
              <w:txbxContent>
                <w:p w:rsidR="005A4D7C" w:rsidRDefault="00210067">
                  <w:pPr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最为专业</w:t>
                  </w:r>
                </w:p>
              </w:txbxContent>
            </v:textbox>
            <w10:wrap type="topAndBottom"/>
          </v:shape>
        </w:pict>
      </w:r>
      <w:r>
        <w:rPr>
          <w:sz w:val="18"/>
        </w:rPr>
        <w:pict>
          <v:shape id="_x0000_s1031" style="position:absolute;left:0;text-align:left;margin-left:276.75pt;margin-top:4.05pt;width:57.85pt;height:56.35pt;z-index:251732992;v-text-anchor:middle" coordsize="734695,715645" o:spt="100" o:gfxdata="UEsDBAoAAAAAAIdO4kAAAAAAAAAAAAAAAAAEAAAAZHJzL1BLAwQUAAAACACHTuJAczcdqNcAAAAJ&#10;AQAADwAAAGRycy9kb3ducmV2LnhtbE2PQU+DQBCF7yb+h82YeDHtAg2EIksTa/RuWw/etuwUSNlZ&#10;ZBda/73jyR4n78t735Sbq+3FjKPvHCmIlxEIpNqZjhoFh/3bIgfhgyaje0eo4Ac9bKr7u1IXxl3o&#10;A+ddaASXkC+0gjaEoZDS1y1a7ZduQOLs5EarA59jI82oL1xue5lEUSat7ogXWj3gtsX6vJusAjd/&#10;vn43+ftBP5nz18t+i369mpR6fIijZxABr+Efhj99VoeKnY5uIuNFryBNVymjCvIYBOdZtk5AHBlM&#10;ohxkVcrbD6pfUEsDBBQAAAAIAIdO4kA59hWRaQIAAMEEAAAOAAAAZHJzL2Uyb0RvYy54bWytVMFu&#10;EzEQvSPxD5bvdDch26ZRN1VoFIRU0UoFcZ547exKXtuMnWzK53DkCjfE59DvYOzdtilwQuTgzOyM&#10;Z/a9mbdn5/tWs51E31hT8tFRzpk0wlaN2ZT8/bvViylnPoCpQFsjS34rPT+fP3921rmZHNva6koi&#10;oyLGzzpX8joEN8syL2rZgj+yThoKKostBHJxk1UIHVVvdTbO8+Oss1g5tEJ6T0+XfZDPU32lpAhX&#10;SnkZmC45vVtIJ6ZzHc9sfgazDYKrGzG8BvzDW7TQGGr6UGoJAdgWmz9KtY1A660KR8K2mVWqETJh&#10;IDSj/Dc0NzU4mbAQOd490OT/X1nxdneNrKlKToMy0NKI7r5+ufv+7eePz2wa6emcn1HWjbvGwfNk&#10;Rqx7hW38JxRsnyi9faBU7gMT9PDk5eT4tOBMUOhkVBxPilgze7zs0IfX0rYsGiUPErBC6xKZsLv0&#10;oU+/T4v9vNVNtWq0Tg5u1hca2Q7ihPNX+SoNlTo8SdOGdSUfF5OctkAAbZrSEMhsHWH3ZsMZ6A2t&#10;sAiYej+57Q+bvJwWy+miT6qhkn3rIqffgG1ITzif1IkoluDr/koKDVe0oexIdU9utMJ+vR8YX9vq&#10;lsaEtt9f78SqoVKX4MM1IC0sgSIRhis6lLaE1A4WZ7XFT397HvNpjyjKWUcCIBY+bgElZ/qNoQ07&#10;HU0mUTHJmRQnY3LwMLI+jJhte2FpAiOSuxPJjPlB35sKbfuBtLqIXSkERlDvnu/BuQi9MEntQi4W&#10;KY1U4iBcmhsnYvE4cWMX22BVkzYjEtWzM/BHOkm8D5qOQjz0U9bjl2f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M3HajXAAAACQEAAA8AAAAAAAAAAQAgAAAAIgAAAGRycy9kb3ducmV2LnhtbFBL&#10;AQIUABQAAAAIAIdO4kA59hWRaQIAAMEEAAAOAAAAAAAAAAEAIAAAACYBAABkcnMvZTJvRG9jLnht&#10;bFBLBQYAAAAABgAGAFkBAAABBgAAAAA=&#10;" adj="0,,0" path="m,357822c,160202,164467,,367347,,489796,,612245,,734695,v,119274,,238548,,357822c734695,555442,570228,715644,367348,715644,164468,715644,1,555442,1,357822xe" fillcolor="#00b0f0" strokecolor="#385d8a" strokeweight="2pt">
            <v:stroke joinstyle="round"/>
            <v:formulas/>
            <v:path o:connecttype="segments" o:connectlocs="734695,357822;627101,610841;367347,715645;107593,610841;0,357822;107593,104803;367347,0;734695,0" o:connectangles="0,2147483647fd,2147483647fd,2147483647fd,2147483647fd,2147483647fd,2147483647fd,2147483647fd" textboxrect="0,0,734695,715645"/>
            <v:textbox>
              <w:txbxContent>
                <w:p w:rsidR="005A4D7C" w:rsidRDefault="00210067">
                  <w:pPr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最好口碑</w:t>
                  </w:r>
                </w:p>
              </w:txbxContent>
            </v:textbox>
            <w10:wrap type="topAndBottom"/>
          </v:shape>
        </w:pict>
      </w:r>
      <w:r>
        <w:rPr>
          <w:sz w:val="18"/>
        </w:rPr>
        <w:pict>
          <v:shape id="_x0000_s1030" style="position:absolute;left:0;text-align:left;margin-left:148.5pt;margin-top:4.85pt;width:57.85pt;height:57.8pt;z-index:251726848;v-text-anchor:middle" coordsize="734695,734060" o:spt="100" o:gfxdata="UEsDBAoAAAAAAIdO4kAAAAAAAAAAAAAAAAAEAAAAZHJzL1BLAwQUAAAACACHTuJAtqvyp9sAAAAJ&#10;AQAADwAAAGRycy9kb3ducmV2LnhtbE2PzU7DMBCE70h9B2srcUHUSfgpSeNUFYhUSEjQwgO48TZJ&#10;idchdv/enuUEtx3NaPabfH6ynTjg4FtHCuJJBAKpcqalWsHnx/P1AwgfNBndOUIFZ/QwL0YXuc6M&#10;O9IKD+tQCy4hn2kFTQh9JqWvGrTaT1yPxN7WDVYHlkMtzaCPXG47mUTRvbS6Jf7Q6B4fG6y+1nur&#10;oHw6Y/2925ZtuZRX7+lq8fL6tlDqchxHMxABT+EvDL/4jA4FM23cnowXnYIknfKWoCCdgmD/Nk74&#10;2HAwubsBWeTy/4LiB1BLAwQUAAAACACHTuJAh2urIWgCAADBBAAADgAAAGRycy9lMm9Eb2MueG1s&#10;rVTBbhMxEL0j8Q+W73Q3aZK2UTdVSFSEVNFKBXGeeO3sSl7bjJ1syudw5Ao3xOfQ72Ds3bQp5YTI&#10;wZnxjGf8nuft+cWu0Wwr0dfWFHxwlHMmjbBlbdYF//D+8tUpZz6AKUFbIwt+Jz2/mL18cd66qRza&#10;yupSIqMixk9bV/AqBDfNMi8q2YA/sk4aCiqLDQRycZ2VCC1Vb3Q2zPNJ1losHVohvafdZRfks1Rf&#10;KSnCtVJeBqYLTncLacW0ruKazc5hukZwVS36a8A/3KKB2lDTh1JLCMA2WD8r1dQCrbcqHAnbZFap&#10;WsiEgdAM8j/Q3FbgZMJC5Hj3QJP/f2XFu+0Nsros+JAzAw090f23r/c/vv/6+YUNIz2t81PKunU3&#10;2HuezIh1p7CJ/4SC7RKldw+Uyl1ggjZPjkeTszFngkJk55NEefZ42KEPb6RtWDQKHiRgidYlMmF7&#10;5QM1pfR9Wuznra7Ly1rr5OB6tdDItkAvPHo9Xywm8dZ05EmaNqwljONRTlMggCZNaQhkNo6we7Pm&#10;DPSaRlgETL2fnPaHTY5Px8vTeZdUQSm71uOcfvvOXfrzW0QUS/BVdyS16I9oQ9mR6o7caIXdatcz&#10;vrLlHT0T2m5+vROXNZW6Ah9uAGlgCRSJMFzTorQlpLa3OKssfv7bfsynOaIoZy0JgFj4tAGUnOm3&#10;hibsbDAaRcUkZzQ+GZKDh5HVYcRsmoWlFxiQ3J1IZswPem8qtM1H0uo8dqUQGEG9O757ZxE6YZLa&#10;hZzPUxqpxEG4MrdOxOLxxY2db4JVdZqMSFTHTs8f6STx3ms6CvHQT1mPX57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ar8qfbAAAACQEAAA8AAAAAAAAAAQAgAAAAIgAAAGRycy9kb3ducmV2Lnht&#10;bFBLAQIUABQAAAAIAIdO4kCHa6shaAIAAMEEAAAOAAAAAAAAAAEAIAAAACoBAABkcnMvZTJvRG9j&#10;LnhtbFBLBQYAAAAABgAGAFkBAAAEBgAAAAA=&#10;" adj="0,,0" path="m,367030c,164325,164467,,367347,,489796,,612245,,734695,v,122343,,244686,,367030c734695,569735,570228,734060,367348,734060,164468,734060,1,569735,1,367030xe" fillcolor="#4bacc6 [3208]" strokecolor="#385d8a" strokeweight="2pt">
            <v:stroke joinstyle="round"/>
            <v:formulas/>
            <v:path o:connecttype="segments" o:connectlocs="734695,367030;627101,626559;367347,734060;107593,626559;0,367030;107593,107500;367347,0;734695,0" o:connectangles="0,2147483647fd,2147483647fd,2147483647fd,2147483647fd,2147483647fd,2147483647fd,2147483647fd" textboxrect="0,0,734695,734060"/>
            <v:textbox>
              <w:txbxContent>
                <w:p w:rsidR="005A4D7C" w:rsidRDefault="00210067">
                  <w:pPr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最具经验</w:t>
                  </w:r>
                </w:p>
              </w:txbxContent>
            </v:textbox>
            <w10:wrap type="topAndBottom"/>
          </v:shape>
        </w:pict>
      </w:r>
      <w:r>
        <w:rPr>
          <w:color w:val="215868" w:themeColor="accent5" w:themeShade="80"/>
          <w:sz w:val="18"/>
        </w:rPr>
        <w:pict>
          <v:shape id="_x0000_s1029" style="position:absolute;left:0;text-align:left;margin-left:18.75pt;margin-top:5.25pt;width:57.85pt;height:56.35pt;z-index:251722752;v-text-anchor:middle" coordsize="734695,715645" o:spt="100" o:gfxdata="UEsDBAoAAAAAAIdO4kAAAAAAAAAAAAAAAAAEAAAAZHJzL1BLAwQUAAAACACHTuJAO+pOsdYAAAAJ&#10;AQAADwAAAGRycy9kb3ducmV2LnhtbE1Py07DMBC8I/EP1iJxQdRJSgCFOD0UgQQX1MelNzde4kC8&#10;jmy3DX/P9gSnnd0ZzczWi8kN4ogh9p4U5LMMBFLrTU+dgu3m5fYRREyajB48oYIfjLBoLi9qXRl/&#10;ohUe16kTbEKx0gpsSmMlZWwtOh1nfkRi7tMHpxOvoZMm6BObu0EWWXYvne6JE6wecWmx/V4fnILl&#10;8xve+Y9dKDf56/Tuv1Y3qbRKXV/l2ROIhFP6E8O5PleHhjvt/YFMFIOC+UPJSr5nPM98OS9A7BkU&#10;DGRTy/8fNL9QSwMEFAAAAAgAh07iQJrsCV5pAgAAwQQAAA4AAABkcnMvZTJvRG9jLnhtbK1UzW4T&#10;MRC+I/EOlu90k3Q3TaNsqtAoCKmilQriPPHa2ZX8h+1kUx6HI9dyQzwOfQ7G3m2bACdEDs6M5/OM&#10;5/N8O7vYK0l23PnG6JIOTwaUcM1M1ehNST+8X72aUOID6Aqk0bykd9zTi/nLF7PWTvnI1EZW3BFM&#10;ov20tSWtQ7DTLPOs5gr8ibFcY1AYpyCg6zZZ5aDF7Epmo8FgnLXGVdYZxr3H3WUXpPOUXwjOwrUQ&#10;ngciS4p3C2l1aV3HNZvPYLpxYOuG9deAf7iFgkZj0adUSwhAtq75I5VqmDPeiHDCjMqMEA3jqQfs&#10;Zjj4rZvbGixPvSA53j7R5P9fWvZud+NIU5V0TIkGhU/0cP/14fu3nz++kHGkp7V+iqhbe+N6z6MZ&#10;e90Lp+I/dkH2idK7J0r5PhCGm2en+fi8oIRh6GxYjPMi5syeD1vnwxtuFIlGSQMHVzljE5mwu/Kh&#10;gz/CYj1vZFOtGimT4zbrS+nIDvCF89Vk+HrZVziCSU3ako6KfIBTwAAnTUgIaCqLvXu9oQTkBkeY&#10;BZdqH532h0VOJ8VysuhANVS8K10M8PdYuYOnPo/yxC6W4OvuSAr1R6RGdKS6IzdaYb/e94yvTXWH&#10;z+RMN7/eslWDqa7AhxtwOLDYFIowXOMipMFOTW9RUhv3+W/7EY9zhFFKWhQAsvBpC45TIt9qnLDz&#10;YZ5HxSQnL85G6LjDyPoworfq0uALDFHuliUz4oN8NIUz6iNqdRGrYgg0w9od371zGTphotoZXywS&#10;DFViIVzpW8ti8vji2iy2wYgmTUYkqmOn5w91knjvNR2FeOgn1POXZ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+pOsdYAAAAJAQAADwAAAAAAAAABACAAAAAiAAAAZHJzL2Rvd25yZXYueG1sUEsB&#10;AhQAFAAAAAgAh07iQJrsCV5pAgAAwQQAAA4AAAAAAAAAAQAgAAAAJQEAAGRycy9lMm9Eb2MueG1s&#10;UEsFBgAAAAAGAAYAWQEAAAAGAAAAAA==&#10;" adj="0,,0" path="m,357822c,160202,164467,,367347,,489796,,612245,,734695,v,119274,,238548,,357822c734695,555442,570228,715644,367348,715644,164468,715644,1,555442,1,357822xe" fillcolor="#4f81bd [3204]" strokecolor="#385d8a" strokeweight="2pt">
            <v:stroke joinstyle="round"/>
            <v:formulas/>
            <v:path o:connecttype="segments" o:connectlocs="734695,357822;627101,610841;367347,715645;107593,610841;0,357822;107593,104803;367347,0;734695,0" o:connectangles="0,2147483647fd,2147483647fd,2147483647fd,2147483647fd,2147483647fd,2147483647fd,2147483647fd" textboxrect="0,0,734695,715645"/>
            <v:textbox>
              <w:txbxContent>
                <w:p w:rsidR="005A4D7C" w:rsidRDefault="00210067">
                  <w:pPr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最具诚信</w:t>
                  </w:r>
                </w:p>
              </w:txbxContent>
            </v:textbox>
            <w10:wrap type="topAndBottom"/>
          </v:shape>
        </w:pict>
      </w:r>
    </w:p>
    <w:p w:rsidR="005A4D7C" w:rsidRDefault="00210067">
      <w:pPr>
        <w:pStyle w:val="1"/>
        <w:numPr>
          <w:ilvl w:val="0"/>
          <w:numId w:val="1"/>
        </w:numPr>
        <w:spacing w:line="360" w:lineRule="exact"/>
        <w:ind w:firstLineChars="0" w:firstLine="0"/>
        <w:rPr>
          <w:rFonts w:ascii="华文楷体" w:eastAsia="华文楷体" w:hAnsi="华文楷体"/>
          <w:color w:val="00B050"/>
          <w:sz w:val="26"/>
          <w:szCs w:val="26"/>
        </w:rPr>
      </w:pPr>
      <w:r>
        <w:rPr>
          <w:rFonts w:ascii="华文楷体" w:eastAsia="华文楷体" w:hAnsi="华文楷体" w:hint="eastAsia"/>
          <w:color w:val="00B050"/>
          <w:sz w:val="26"/>
          <w:szCs w:val="26"/>
        </w:rPr>
        <w:t>同行业</w:t>
      </w:r>
      <w:r>
        <w:rPr>
          <w:rFonts w:ascii="华文楷体" w:eastAsia="华文楷体" w:hAnsi="华文楷体"/>
          <w:color w:val="00B050"/>
          <w:sz w:val="26"/>
          <w:szCs w:val="26"/>
        </w:rPr>
        <w:t>中最</w:t>
      </w:r>
      <w:r>
        <w:rPr>
          <w:rFonts w:ascii="华文楷体" w:eastAsia="华文楷体" w:hAnsi="华文楷体" w:hint="eastAsia"/>
          <w:color w:val="00B050"/>
          <w:sz w:val="26"/>
          <w:szCs w:val="26"/>
        </w:rPr>
        <w:t>具</w:t>
      </w:r>
      <w:r>
        <w:rPr>
          <w:rFonts w:ascii="华文楷体" w:eastAsia="华文楷体" w:hAnsi="华文楷体"/>
          <w:color w:val="00B050"/>
          <w:sz w:val="26"/>
          <w:szCs w:val="26"/>
        </w:rPr>
        <w:t>诚信的</w:t>
      </w:r>
      <w:r>
        <w:rPr>
          <w:rFonts w:ascii="华文楷体" w:eastAsia="华文楷体" w:hAnsi="华文楷体" w:hint="eastAsia"/>
          <w:color w:val="00B050"/>
          <w:sz w:val="26"/>
          <w:szCs w:val="26"/>
        </w:rPr>
        <w:t>海外就业</w:t>
      </w:r>
      <w:r>
        <w:rPr>
          <w:rFonts w:ascii="华文楷体" w:eastAsia="华文楷体" w:hAnsi="华文楷体"/>
          <w:color w:val="00B050"/>
          <w:sz w:val="26"/>
          <w:szCs w:val="26"/>
        </w:rPr>
        <w:t>机构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rFonts w:ascii="华文楷体" w:eastAsia="华文楷体" w:hAnsi="华文楷体"/>
          <w:sz w:val="26"/>
          <w:szCs w:val="26"/>
        </w:rPr>
        <w:t>公司服务的第一原则是“诚实、守信、一切为学生着想”，</w:t>
      </w:r>
      <w:r>
        <w:rPr>
          <w:rFonts w:ascii="华文楷体" w:eastAsia="华文楷体" w:hAnsi="华文楷体" w:hint="eastAsia"/>
          <w:sz w:val="26"/>
          <w:szCs w:val="26"/>
        </w:rPr>
        <w:t>切实</w:t>
      </w:r>
      <w:r>
        <w:rPr>
          <w:rFonts w:ascii="华文楷体" w:eastAsia="华文楷体" w:hAnsi="华文楷体"/>
          <w:sz w:val="26"/>
          <w:szCs w:val="26"/>
        </w:rPr>
        <w:t>根据</w:t>
      </w:r>
      <w:r>
        <w:rPr>
          <w:rFonts w:ascii="华文楷体" w:eastAsia="华文楷体" w:hAnsi="华文楷体" w:hint="eastAsia"/>
          <w:sz w:val="26"/>
          <w:szCs w:val="26"/>
        </w:rPr>
        <w:t>客户的需求</w:t>
      </w:r>
      <w:r>
        <w:rPr>
          <w:rFonts w:ascii="华文楷体" w:eastAsia="华文楷体" w:hAnsi="华文楷体"/>
          <w:sz w:val="26"/>
          <w:szCs w:val="26"/>
        </w:rPr>
        <w:t>，</w:t>
      </w:r>
      <w:r>
        <w:rPr>
          <w:rFonts w:ascii="华文楷体" w:eastAsia="华文楷体" w:hAnsi="华文楷体" w:hint="eastAsia"/>
          <w:sz w:val="26"/>
          <w:szCs w:val="26"/>
        </w:rPr>
        <w:t>完美高效地</w:t>
      </w:r>
      <w:r>
        <w:rPr>
          <w:rFonts w:ascii="华文楷体" w:eastAsia="华文楷体" w:hAnsi="华文楷体"/>
          <w:sz w:val="26"/>
          <w:szCs w:val="26"/>
        </w:rPr>
        <w:t>帮助客户</w:t>
      </w:r>
      <w:r>
        <w:rPr>
          <w:rFonts w:ascii="华文楷体" w:eastAsia="华文楷体" w:hAnsi="华文楷体" w:hint="eastAsia"/>
          <w:sz w:val="26"/>
          <w:szCs w:val="26"/>
        </w:rPr>
        <w:t>实现梦想。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color w:val="00B050"/>
          <w:sz w:val="26"/>
          <w:szCs w:val="26"/>
        </w:rPr>
      </w:pPr>
      <w:r>
        <w:rPr>
          <w:rFonts w:ascii="华文楷体" w:eastAsia="华文楷体" w:hAnsi="华文楷体" w:hint="eastAsia"/>
          <w:color w:val="00B050"/>
          <w:sz w:val="26"/>
          <w:szCs w:val="26"/>
        </w:rPr>
        <w:t>2.同行业中最具经验的海外就业机构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rFonts w:ascii="华文楷体" w:eastAsia="华文楷体" w:hAnsi="华文楷体" w:hint="eastAsia"/>
          <w:sz w:val="26"/>
          <w:szCs w:val="26"/>
        </w:rPr>
        <w:t>公司已成立近二十年，为大批学生实现出国梦，有丰富的经验及无数的优秀成功案例。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color w:val="00B050"/>
          <w:sz w:val="26"/>
          <w:szCs w:val="26"/>
        </w:rPr>
      </w:pPr>
      <w:r>
        <w:rPr>
          <w:rFonts w:ascii="华文楷体" w:eastAsia="华文楷体" w:hAnsi="华文楷体" w:hint="eastAsia"/>
          <w:color w:val="00B050"/>
          <w:sz w:val="26"/>
          <w:szCs w:val="26"/>
        </w:rPr>
        <w:t>3.同行业中拥有最好的口碑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rFonts w:ascii="华文楷体" w:eastAsia="华文楷体" w:hAnsi="华文楷体" w:hint="eastAsia"/>
          <w:sz w:val="26"/>
          <w:szCs w:val="26"/>
        </w:rPr>
        <w:t>公司拥有解决海外就业难题的能力，为您保质保量地提供最优质的工作环境和工作机会，获得学生及家长的一致好评。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color w:val="00B050"/>
          <w:sz w:val="26"/>
          <w:szCs w:val="26"/>
        </w:rPr>
      </w:pPr>
      <w:r>
        <w:rPr>
          <w:rFonts w:ascii="华文楷体" w:eastAsia="华文楷体" w:hAnsi="华文楷体" w:hint="eastAsia"/>
          <w:color w:val="00B050"/>
          <w:sz w:val="26"/>
          <w:szCs w:val="26"/>
        </w:rPr>
        <w:t>4.拥有同行业中最为专业的咨询和服务团队</w:t>
      </w:r>
    </w:p>
    <w:p w:rsidR="005A4D7C" w:rsidRDefault="00210067">
      <w:pPr>
        <w:pStyle w:val="1"/>
        <w:spacing w:line="360" w:lineRule="exact"/>
        <w:ind w:firstLineChars="0" w:firstLine="0"/>
        <w:rPr>
          <w:rFonts w:ascii="华文楷体" w:eastAsia="华文楷体" w:hAnsi="华文楷体"/>
          <w:sz w:val="26"/>
          <w:szCs w:val="26"/>
        </w:rPr>
      </w:pPr>
      <w:r>
        <w:rPr>
          <w:rFonts w:ascii="华文楷体" w:eastAsia="华文楷体" w:hAnsi="华文楷体" w:hint="eastAsia"/>
          <w:sz w:val="26"/>
          <w:szCs w:val="26"/>
        </w:rPr>
        <w:t>拥有一批精通日语及熟悉日本就业环境的团队，为您提供最有效</w:t>
      </w:r>
      <w:proofErr w:type="gramStart"/>
      <w:r>
        <w:rPr>
          <w:rFonts w:ascii="华文楷体" w:eastAsia="华文楷体" w:hAnsi="华文楷体" w:hint="eastAsia"/>
          <w:sz w:val="26"/>
          <w:szCs w:val="26"/>
        </w:rPr>
        <w:t>最</w:t>
      </w:r>
      <w:proofErr w:type="gramEnd"/>
      <w:r>
        <w:rPr>
          <w:rFonts w:ascii="华文楷体" w:eastAsia="华文楷体" w:hAnsi="华文楷体" w:hint="eastAsia"/>
          <w:sz w:val="26"/>
          <w:szCs w:val="26"/>
        </w:rPr>
        <w:t>快捷的海外就业机会。</w:t>
      </w:r>
    </w:p>
    <w:p w:rsidR="005A4D7C" w:rsidRDefault="00210067">
      <w:pPr>
        <w:spacing w:line="360" w:lineRule="exact"/>
        <w:rPr>
          <w:rFonts w:asciiTheme="majorHAnsi" w:eastAsia="华文楷体" w:hAnsiTheme="majorHAnsi"/>
          <w:sz w:val="24"/>
          <w:szCs w:val="24"/>
        </w:rPr>
      </w:pPr>
      <w:r>
        <w:rPr>
          <w:rFonts w:asciiTheme="majorHAnsi" w:eastAsia="华文楷体" w:hAnsiTheme="majorHAnsi" w:hint="eastAsia"/>
          <w:sz w:val="24"/>
          <w:szCs w:val="24"/>
        </w:rPr>
        <w:t>山东新飞洋（威海）</w:t>
      </w:r>
      <w:r>
        <w:rPr>
          <w:rFonts w:asciiTheme="majorHAnsi" w:eastAsia="华文楷体" w:hAnsiTheme="majorHAnsi" w:hint="eastAsia"/>
          <w:sz w:val="26"/>
          <w:szCs w:val="26"/>
        </w:rPr>
        <w:t xml:space="preserve">                       </w:t>
      </w:r>
      <w:r>
        <w:rPr>
          <w:rFonts w:asciiTheme="majorHAnsi" w:eastAsia="华文楷体" w:hAnsiTheme="majorHAnsi" w:hint="eastAsia"/>
          <w:sz w:val="24"/>
          <w:szCs w:val="24"/>
        </w:rPr>
        <w:t>青岛新飞洋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8"/>
          <w:szCs w:val="28"/>
        </w:rPr>
      </w:pPr>
      <w:r>
        <w:rPr>
          <w:rFonts w:asciiTheme="majorHAnsi" w:eastAsia="华文楷体" w:hAnsiTheme="majorHAnsi" w:hint="eastAsia"/>
          <w:sz w:val="20"/>
          <w:szCs w:val="20"/>
        </w:rPr>
        <w:t>地址：山东省威海市海滨南路</w:t>
      </w:r>
      <w:r>
        <w:rPr>
          <w:rFonts w:asciiTheme="majorHAnsi" w:eastAsia="华文楷体" w:hAnsiTheme="majorHAnsi" w:hint="eastAsia"/>
          <w:sz w:val="20"/>
          <w:szCs w:val="20"/>
        </w:rPr>
        <w:t>29</w:t>
      </w:r>
      <w:r>
        <w:rPr>
          <w:rFonts w:asciiTheme="majorHAnsi" w:eastAsia="华文楷体" w:hAnsiTheme="majorHAnsi" w:hint="eastAsia"/>
          <w:sz w:val="20"/>
          <w:szCs w:val="20"/>
        </w:rPr>
        <w:t>号</w:t>
      </w:r>
      <w:r>
        <w:rPr>
          <w:rFonts w:asciiTheme="majorHAnsi" w:eastAsia="华文楷体" w:hAnsiTheme="majorHAnsi" w:hint="eastAsia"/>
          <w:sz w:val="20"/>
          <w:szCs w:val="20"/>
        </w:rPr>
        <w:t xml:space="preserve">    </w:t>
      </w:r>
      <w:r>
        <w:rPr>
          <w:rFonts w:asciiTheme="majorHAnsi" w:eastAsia="华文楷体" w:hAnsiTheme="majorHAnsi" w:hint="eastAsia"/>
          <w:sz w:val="26"/>
          <w:szCs w:val="26"/>
        </w:rPr>
        <w:t xml:space="preserve">        </w:t>
      </w:r>
      <w:r>
        <w:rPr>
          <w:rFonts w:asciiTheme="majorHAnsi" w:eastAsia="华文楷体" w:hAnsiTheme="majorHAnsi" w:hint="eastAsia"/>
          <w:szCs w:val="21"/>
        </w:rPr>
        <w:t xml:space="preserve">      </w:t>
      </w:r>
      <w:r>
        <w:rPr>
          <w:rFonts w:asciiTheme="majorHAnsi" w:eastAsia="华文楷体" w:hAnsiTheme="majorHAnsi" w:hint="eastAsia"/>
          <w:szCs w:val="21"/>
        </w:rPr>
        <w:t>地址：山东青岛市北区山东路</w:t>
      </w:r>
      <w:r>
        <w:rPr>
          <w:rFonts w:asciiTheme="majorHAnsi" w:eastAsia="华文楷体" w:hAnsiTheme="majorHAnsi" w:hint="eastAsia"/>
          <w:szCs w:val="21"/>
        </w:rPr>
        <w:t>117</w:t>
      </w:r>
      <w:r>
        <w:rPr>
          <w:rFonts w:asciiTheme="majorHAnsi" w:eastAsia="华文楷体" w:hAnsiTheme="majorHAnsi" w:hint="eastAsia"/>
          <w:szCs w:val="21"/>
        </w:rPr>
        <w:t>号临海汇商大厦</w:t>
      </w:r>
      <w:r>
        <w:rPr>
          <w:rFonts w:asciiTheme="majorHAnsi" w:eastAsia="华文楷体" w:hAnsiTheme="majorHAnsi" w:hint="eastAsia"/>
          <w:szCs w:val="21"/>
        </w:rPr>
        <w:t>18</w:t>
      </w:r>
      <w:r>
        <w:rPr>
          <w:rFonts w:asciiTheme="majorHAnsi" w:eastAsia="华文楷体" w:hAnsiTheme="majorHAnsi" w:hint="eastAsia"/>
          <w:szCs w:val="21"/>
        </w:rPr>
        <w:t>层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>电话：0631-5128699                                  电话：0532--80988880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烟台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新飞洋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 xml:space="preserve">  </w:t>
      </w:r>
      <w:r>
        <w:rPr>
          <w:rFonts w:ascii="华文楷体" w:eastAsia="华文楷体" w:hAnsi="华文楷体" w:hint="eastAsia"/>
          <w:sz w:val="28"/>
          <w:szCs w:val="28"/>
        </w:rPr>
        <w:t xml:space="preserve">                           </w:t>
      </w:r>
      <w:r>
        <w:rPr>
          <w:rFonts w:ascii="华文楷体" w:eastAsia="华文楷体" w:hAnsi="华文楷体" w:hint="eastAsia"/>
          <w:sz w:val="24"/>
          <w:szCs w:val="24"/>
        </w:rPr>
        <w:t>青岛</w:t>
      </w:r>
      <w:proofErr w:type="gramStart"/>
      <w:r>
        <w:rPr>
          <w:rFonts w:ascii="华文楷体" w:eastAsia="华文楷体" w:hAnsi="华文楷体" w:hint="eastAsia"/>
          <w:sz w:val="24"/>
          <w:szCs w:val="24"/>
        </w:rPr>
        <w:t>新飞洋培训中心</w:t>
      </w:r>
      <w:proofErr w:type="gramEnd"/>
      <w:r>
        <w:rPr>
          <w:rFonts w:ascii="华文楷体" w:eastAsia="华文楷体" w:hAnsi="华文楷体" w:hint="eastAsia"/>
          <w:sz w:val="24"/>
          <w:szCs w:val="24"/>
        </w:rPr>
        <w:t xml:space="preserve">  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 xml:space="preserve">地址：烟台大学外国语学院5楼                        地址：山东科技大学外国语学院505                    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 xml:space="preserve">电话：0535--6889556                                 电话：0532--80988881 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潍坊新飞洋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>地址：山东省潍坊市高新区健康东路6888号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 xml:space="preserve">     </w:t>
      </w:r>
      <w:proofErr w:type="gramStart"/>
      <w:r>
        <w:rPr>
          <w:rFonts w:ascii="华文楷体" w:eastAsia="华文楷体" w:hAnsi="华文楷体" w:hint="eastAsia"/>
          <w:sz w:val="20"/>
          <w:szCs w:val="20"/>
        </w:rPr>
        <w:t>蓝色智谷启迪</w:t>
      </w:r>
      <w:proofErr w:type="gramEnd"/>
      <w:r>
        <w:rPr>
          <w:rFonts w:ascii="华文楷体" w:eastAsia="华文楷体" w:hAnsi="华文楷体" w:hint="eastAsia"/>
          <w:sz w:val="20"/>
          <w:szCs w:val="20"/>
        </w:rPr>
        <w:t>之星孵化器B2号楼310-1室</w:t>
      </w:r>
    </w:p>
    <w:p w:rsidR="005A4D7C" w:rsidRDefault="00210067">
      <w:pPr>
        <w:spacing w:line="360" w:lineRule="exact"/>
        <w:rPr>
          <w:rFonts w:ascii="华文楷体" w:eastAsia="华文楷体" w:hAnsi="华文楷体"/>
          <w:sz w:val="20"/>
          <w:szCs w:val="20"/>
        </w:rPr>
      </w:pPr>
      <w:r>
        <w:rPr>
          <w:rFonts w:ascii="华文楷体" w:eastAsia="华文楷体" w:hAnsi="华文楷体" w:hint="eastAsia"/>
          <w:sz w:val="20"/>
          <w:szCs w:val="20"/>
        </w:rPr>
        <w:t>电话：0536--2221559</w:t>
      </w:r>
    </w:p>
    <w:p w:rsidR="005A4D7C" w:rsidRDefault="005A4D7C">
      <w:pPr>
        <w:spacing w:line="360" w:lineRule="exact"/>
        <w:rPr>
          <w:rFonts w:ascii="华文楷体" w:eastAsia="华文楷体" w:hAnsi="华文楷体"/>
          <w:sz w:val="20"/>
          <w:szCs w:val="20"/>
        </w:rPr>
      </w:pPr>
    </w:p>
    <w:p w:rsidR="005A4D7C" w:rsidRDefault="00B1229F">
      <w:pPr>
        <w:pStyle w:val="a5"/>
        <w:wordWrap w:val="0"/>
        <w:spacing w:line="315" w:lineRule="atLeast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sz w:val="44"/>
        </w:rPr>
        <w:lastRenderedPageBreak/>
        <w:pict>
          <v:shape id="_x0000_s1028" type="#_x0000_t202" style="position:absolute;left:0;text-align:left;margin-left:-14.6pt;margin-top:47.6pt;width:272.15pt;height:713.9pt;z-index:251740160" o:gfxdata="UEsDBAoAAAAAAIdO4kAAAAAAAAAAAAAAAAAEAAAAZHJzL1BLAwQUAAAACACHTuJApxxXG9sAAAAL&#10;AQAADwAAAGRycy9kb3ducmV2LnhtbE2PTUvDQBCG74L/YRnBW7ublUgbsykSKILYQ2sv3ibZbRLc&#10;j5jdfuiv73jS0zDMwzvPW64uzrKTmeIQvIJsLoAZ3wY9+E7B/n09WwCLCb1GG7xR8G0irKrbmxIL&#10;Hc5+a0671DEK8bFABX1KY8F5bHvjMM7DaDzdDmFymGidOq4nPFO4s1wK8cgdDp4+9Diaujft5+7o&#10;FLzW6w1uG+kWP7Z+eTs8j1/7j1yp+7tMPAFL5pL+YPjVJ3WoyKkJR68jswpmcikJVbDMaRKQZ3kG&#10;rCEylw8CeFXy/x2qK1BLAwQUAAAACACHTuJAOY8aLykCAAAmBAAADgAAAGRycy9lMm9Eb2MueG1s&#10;rVPNjtMwEL4j8Q6W7zRJ03TZqumq7KoIacWuVBBn17GbSP7DdpuUB4A32BMX7jxXn4Oxk3Yr4IS4&#10;OOOZLzOeb76Z33RSoD2zrtGqxNkoxYgpqqtGbUv88cPq1WuMnCeqIkIrVuIDc/hm8fLFvDUzNta1&#10;FhWzCJIoN2tNiWvvzSxJHK2ZJG6kDVMQ5NpK4uFqt0llSQvZpUjGaTpNWm0rYzVlzoH3rg/iRczP&#10;OaP+gXPHPBIlhrf5eNp4bsKZLOZktrXE1A0dnkH+4RWSNAqKnlPdEU/QzjZ/pJINtdpp7kdUy0Rz&#10;3lAWe4BusvS3btY1MSz2AuQ4c6bJ/b+09P3+0aKmgtkBPYpImNHx6dvx+8/jj68IfEBQa9wMcGsD&#10;SN+90R2AT34HztB3x60MX+gIQTxP8yKHhAeAZnlWXA1Ms84jGuKTYpqnBUYUENfpdBrQUCp5zmSs&#10;82+ZligYJbYwysgw2d8730NPkFBY6VUjRBynUKgt8TQv0vjDOQLJhYIaoZ/+3cHy3aYbmtzo6gA9&#10;Wt3LxBm6aqD4PXH+kVjQBXQEWvcPcHChoYgeLIxqbb/8zR/wMC6IYtSCzkrsPu+IZRiJdwoGeZ1N&#10;JkGY8TIprsZwsZeRzWVE7eStBilnsFWGRjPgvTiZ3Gr5CVZiGapCiCgKtUvsT+at79UPK0XZchlB&#10;IEVD/L1aGxpS93Qud17zJjIdaOq5GdgDMcZZDYsT1H55j6jn9V7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ccVxvbAAAACwEAAA8AAAAAAAAAAQAgAAAAIgAAAGRycy9kb3ducmV2LnhtbFBLAQIU&#10;ABQAAAAIAIdO4kA5jxovKQIAACYEAAAOAAAAAAAAAAEAIAAAACoBAABkcnMvZTJvRG9jLnhtbFBL&#10;BQYAAAAABgAGAFkBAADFBQAAAAA=&#10;" filled="f" stroked="f" strokeweight=".5pt">
            <v:textbox>
              <w:txbxContent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中国国内就业形势严峻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社会调查：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62%</w:t>
                  </w:r>
                  <w:r w:rsidR="003F1CFF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的人认为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大学教育与社会脱节；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33%</w:t>
                  </w:r>
                  <w:r w:rsidR="003F1CFF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的人认为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社会压力增大；</w:t>
                  </w:r>
                </w:p>
                <w:p w:rsidR="005A4D7C" w:rsidRDefault="00210067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14%</w:t>
                  </w:r>
                  <w:r w:rsidR="003F1CFF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的人认为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大学生就业观念错位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海外就业优势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就业不一定只盯着国内,国外也有很多机会,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新飞洋国际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教育以推动大学生海外就业为目的，大规模向海外输送大学生就业人员,这对赶上“最难就业季”的毕业生来说无疑也是一个不错的选择。就业观念不是转变,而是要改变。毕业生去国外工作，不仅能提高语言能力,还有助于改变思想观念,提高毕业生的专业水平。国外对中国人才的需求量很大,待遇也比国内丰厚很多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日本就业优势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干净整洁的环境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无论是农村还是城市，厕所还是街道，都是一尘不染，无论人多嘈杂，地上都不会有垃圾出现，优美的就业环境，给居民身心的放松。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健全的医疗保障制度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日本的医疗制度，被世界卫生组织（WHO）评价为世界第一。日本全民皆险，在日本就业可以享受到最优质的医疗保障。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优厚的薪资待遇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国内就业形势严峻，而日本借助2020年奥运会的东风，经济复苏，薪资待遇远高于国内。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物美价廉的消费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日本是消费大国，耐克，阿迪达斯等品牌在日本也是地摊货，随处可见，高中生也可以利用零用钱买到GUCCI，LV等国际品牌。而且，日本的房价已经30多年没有显著变化，大学生在日本就业和留学，买房已经变成现实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文明礼貌的风气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日本人非常重视文明礼貌，在公共场合不允许大声喧哗，因为会影响到别人。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健全的法律制度</w:t>
                  </w:r>
                </w:p>
                <w:p w:rsidR="005A4D7C" w:rsidRDefault="00210067"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日本法律大到宪法人权，小到盖个房子走廊多宽都有规定，非但完善而且是严格执行的。健全且被严格执行的法律能让你的生活更加安全。无论是就业还是留学，日本都是您最好的选择</w:t>
                  </w:r>
                </w:p>
                <w:p w:rsidR="005A4D7C" w:rsidRDefault="005A4D7C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44"/>
        </w:rPr>
        <w:pict>
          <v:shape id="_x0000_s1027" type="#_x0000_t202" style="position:absolute;left:0;text-align:left;margin-left:269.65pt;margin-top:43.85pt;width:278.85pt;height:745.4pt;z-index:251823104" o:gfxdata="UEsDBAoAAAAAAIdO4kAAAAAAAAAAAAAAAAAEAAAAZHJzL1BLAwQUAAAACACHTuJAbcv12d0AAAAM&#10;AQAADwAAAGRycy9kb3ducmV2LnhtbE2Py07DMBBF90j8gzWV2FG7rULSEKdCkSokBIuWbtg58TSJ&#10;ao9D7D7g63FXZTejObpzbrG6WMNOOPrekYTZVABDapzuqZWw+1w/ZsB8UKSVcYQSftDDqry/K1Su&#10;3Zk2eNqGlsUQ8rmS0IUw5Jz7pkOr/NQNSPG2d6NVIa5jy/WozjHcGj4X4olb1VP80KkBqw6bw/Zo&#10;JbxV6w+1qec2+zXV6/v+ZfjefSVSPkxm4hlYwEu4wXDVj+pQRqfaHUl7ZiQki+UiohKyNAV2BcQy&#10;je3qOCVplgAvC/6/RPkHUEsDBBQAAAAIAIdO4kB/67EBIQIAABsEAAAOAAAAZHJzL2Uyb0RvYy54&#10;bWytU82O0zAQviPxDpbvNP1nWzVdlV0VIVXsSgVxdh27iWR7jO02KQ8Ab7AnLtx5rj4HY6ftVsAJ&#10;cXHGM+OZ+b75MrtttCJ74XwFJqe9TpcSYTgUldnm9OOH5asbSnxgpmAKjMjpQXh6O3/5YlbbqehD&#10;CaoQjmAR46e1zWkZgp1mmeel0Mx3wAqDQQlOs4BXt80Kx2qsrlXW73bHWQ2usA648B69922QzlN9&#10;KQUPD1J6EYjKKc4W0unSuYlnNp+x6dYxW1b8NAb7hyk0qww2vZS6Z4GRnav+KKUr7sCDDB0OOgMp&#10;Ky4SBkTT6/6GZl0yKxIWJMfbC03+/5Xl7/ePjlQF7q5HiWEad3R8+nb8/vP44ytBHxJUWz/FvLXF&#10;zNC8gQaTz36Pzoi7kU7HLyIiGEeqDxd6RRMIR+dgNOwNJiNKOMYmw/F4dJMWkD0/t86HtwI0iUZO&#10;He4v0cr2Kx9wFEw9p8RuBpaVUmmHypA6p+PBqJseXCL4Qhl8GEG0w0YrNJvmhGwDxQGBOWi14S1f&#10;Vth8xXx4ZA7FgFhQ4OEBD6kAm8DJoqQE9+Vv/piPO8IoJTWKK6f+8445QYl6Z3B7k95wGNWYLsPR&#10;6z5e3HVkcx0xO30HqF9cEE6XzJgf1NmUDvQn/A8WsSuGmOHYO6fhbN6FVvL4H3GxWKQk1J9lYWXW&#10;lsfSLZ2LXQBZJaYjTS03J/ZQgWkBp78lSvz6nrKe/+n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3L9dndAAAADAEAAA8AAAAAAAAAAQAgAAAAIgAAAGRycy9kb3ducmV2LnhtbFBLAQIUABQAAAAI&#10;AIdO4kB/67EBIQIAABsEAAAOAAAAAAAAAAEAIAAAACwBAABkcnMvZTJvRG9jLnhtbFBLBQYAAAAA&#10;BgAGAFkBAAC/BQAAAAA=&#10;" filled="f" stroked="f" strokeweight=".5pt">
            <v:textbox>
              <w:txbxContent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招收专业</w:t>
                  </w:r>
                </w:p>
                <w:p w:rsidR="005A4D7C" w:rsidRDefault="00210067">
                  <w:pPr>
                    <w:numPr>
                      <w:ilvl w:val="0"/>
                      <w:numId w:val="2"/>
                    </w:num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机械技术专业 2.电气电子技术专业3.生产技术专业                   4.电子软件设计技术专业5.计算机相关专业 6.建筑设计施工专业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7.土木施工管理专业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职业要求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语言及年龄要求：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面试要求大学英语4级以上。</w:t>
                  </w:r>
                  <w:r w:rsidR="00B1229F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免费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国内日语系统</w:t>
                  </w:r>
                  <w:r w:rsidR="00B1229F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培训</w:t>
                  </w:r>
                  <w:bookmarkStart w:id="0" w:name="_GoBack"/>
                  <w:bookmarkEnd w:id="0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三个月至半年，能掌握基本日语对话，赴日时达到N2水平。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应届毕业生或者毕业后从事本专业者，年龄30岁以内。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所需材料：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个人简历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华文楷体" w:eastAsia="华文楷体" w:hAnsi="华文楷体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雇用形式：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正式职员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招聘模式：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第一次面试合格者，参加语言培训，成绩合格者，经过第二次面试后发放录入通知书，办理日本就业相关手续，取得在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留资格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证明书后，领事馆签证，赴日正式工作。</w:t>
                  </w:r>
                </w:p>
                <w:p w:rsidR="005A4D7C" w:rsidRDefault="00210067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薪资及福利待遇</w:t>
                  </w:r>
                </w:p>
                <w:p w:rsidR="00BA172E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工资待遇：</w:t>
                  </w:r>
                </w:p>
                <w:p w:rsidR="005A4D7C" w:rsidRPr="00BA172E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21万日元/月</w:t>
                  </w:r>
                  <w:r w:rsidR="00BA172E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：</w:t>
                  </w:r>
                  <w:r w:rsidR="00BA172E" w:rsidRPr="00BA172E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日本企业遵循“年功序列”的制度。月薪与奖金从第二年开始逐年稳定增加。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其他收入：交通费、加班费、深夜加班费、假日加班费、出差补助、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 xml:space="preserve">          职务补助、地区补助等。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年收入：439万日元，折合人民币27万左右（6年工作经验）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 xml:space="preserve">        572万日元，折合人民币35万左右（11年工作经验）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 xml:space="preserve">        950万日元，折合人民币57万左右（13年工作经验）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晋升晋职：</w:t>
                  </w:r>
                </w:p>
                <w:p w:rsidR="005A4D7C" w:rsidRPr="00BA172E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每年一次，根据实际成绩评定。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Cs w:val="21"/>
                    </w:rPr>
                    <w:t>福利待遇：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健康保险、年金、雇用保险、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劳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灾保险、退职保险制度、育儿、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介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护制度、搬家补助、社员</w:t>
                  </w:r>
                  <w:proofErr w:type="gramStart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寮</w:t>
                  </w:r>
                  <w:proofErr w:type="gramEnd"/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制度、公司疗养设施使用。根据就业公司和地点会有不同；奖金制度，原则上每年两次（7月，12月）</w:t>
                  </w:r>
                </w:p>
                <w:p w:rsidR="005A4D7C" w:rsidRPr="00BA172E" w:rsidRDefault="00210067">
                  <w:pPr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>工作内容</w:t>
                  </w:r>
                  <w:r w:rsidR="00BA172E">
                    <w:rPr>
                      <w:rFonts w:ascii="微软雅黑" w:eastAsia="微软雅黑" w:hAnsi="微软雅黑" w:cs="微软雅黑" w:hint="eastAsia"/>
                      <w:color w:val="0070C0"/>
                      <w:sz w:val="28"/>
                      <w:szCs w:val="28"/>
                    </w:rPr>
                    <w:t xml:space="preserve"> </w:t>
                  </w:r>
                  <w:r w:rsidR="00EA1123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原则上从事有经验的相关工作或</w:t>
                  </w:r>
                  <w:r w:rsidR="00BA172E" w:rsidRPr="00BA172E"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所学专业工作。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 w:val="18"/>
                      <w:szCs w:val="18"/>
                    </w:rPr>
                    <w:t>工作时间：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原则上8：30~~17：30，根据公司和地点不同有变动。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 w:val="18"/>
                      <w:szCs w:val="18"/>
                    </w:rPr>
                    <w:t>工作地点：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原则上为首都圈。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 w:val="18"/>
                      <w:szCs w:val="18"/>
                    </w:rPr>
                    <w:t>试用期：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3个月，待遇与正式员工相同。</w:t>
                  </w:r>
                </w:p>
                <w:p w:rsidR="005A4D7C" w:rsidRDefault="00210067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00B050"/>
                      <w:sz w:val="18"/>
                      <w:szCs w:val="18"/>
                    </w:rPr>
                    <w:t>担任工作：</w:t>
                  </w:r>
                  <w:r>
                    <w:rPr>
                      <w:rFonts w:ascii="微软雅黑" w:eastAsia="微软雅黑" w:hAnsi="微软雅黑" w:cs="微软雅黑" w:hint="eastAsia"/>
                      <w:sz w:val="18"/>
                      <w:szCs w:val="18"/>
                    </w:rPr>
                    <w:t>原则上从事有经验的相关工作和所学专业工作。</w:t>
                  </w:r>
                </w:p>
                <w:p w:rsidR="005A4D7C" w:rsidRDefault="005A4D7C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rPr>
                      <w:rFonts w:ascii="微软雅黑" w:eastAsia="微软雅黑" w:hAnsi="微软雅黑" w:cs="微软雅黑"/>
                      <w:color w:val="0070C0"/>
                      <w:sz w:val="28"/>
                      <w:szCs w:val="28"/>
                    </w:rPr>
                  </w:pPr>
                </w:p>
                <w:p w:rsidR="005A4D7C" w:rsidRDefault="005A4D7C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spacing w:line="360" w:lineRule="exact"/>
                    <w:rPr>
                      <w:rFonts w:ascii="微软雅黑" w:eastAsia="微软雅黑" w:hAnsi="微软雅黑" w:cs="微软雅黑"/>
                      <w:sz w:val="18"/>
                      <w:szCs w:val="18"/>
                    </w:rPr>
                  </w:pPr>
                </w:p>
                <w:p w:rsidR="005A4D7C" w:rsidRDefault="005A4D7C">
                  <w:pPr>
                    <w:rPr>
                      <w:rFonts w:ascii="微软雅黑" w:eastAsia="微软雅黑" w:hAnsi="微软雅黑" w:cs="微软雅黑"/>
                      <w:color w:val="00B050"/>
                      <w:szCs w:val="21"/>
                    </w:rPr>
                  </w:pPr>
                </w:p>
              </w:txbxContent>
            </v:textbox>
          </v:shape>
        </w:pict>
      </w:r>
      <w:r w:rsidR="00210067">
        <w:rPr>
          <w:rFonts w:ascii="微软雅黑" w:eastAsia="微软雅黑" w:hAnsi="微软雅黑" w:cs="微软雅黑" w:hint="eastAsia"/>
          <w:sz w:val="44"/>
          <w:szCs w:val="44"/>
        </w:rPr>
        <w:t>日本高素质本科人才输送计划正式开启</w:t>
      </w: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color w:val="0070C0"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pStyle w:val="a5"/>
        <w:wordWrap w:val="0"/>
        <w:spacing w:line="315" w:lineRule="atLeast"/>
        <w:rPr>
          <w:rFonts w:ascii="Arial" w:hAnsi="Arial" w:cs="Arial"/>
          <w:b/>
          <w:bCs/>
          <w:sz w:val="27"/>
          <w:szCs w:val="27"/>
        </w:rPr>
      </w:pPr>
    </w:p>
    <w:p w:rsidR="005A4D7C" w:rsidRDefault="005A4D7C">
      <w:pPr>
        <w:spacing w:line="360" w:lineRule="exact"/>
        <w:rPr>
          <w:rFonts w:ascii="华文楷体" w:eastAsia="华文楷体" w:hAnsi="华文楷体"/>
          <w:sz w:val="28"/>
          <w:szCs w:val="28"/>
        </w:rPr>
      </w:pPr>
    </w:p>
    <w:sectPr w:rsidR="005A4D7C" w:rsidSect="005A4D7C">
      <w:pgSz w:w="11906" w:h="16838"/>
      <w:pgMar w:top="680" w:right="680" w:bottom="680" w:left="6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24FE"/>
    <w:multiLevelType w:val="singleLevel"/>
    <w:tmpl w:val="573424FE"/>
    <w:lvl w:ilvl="0">
      <w:start w:val="1"/>
      <w:numFmt w:val="decimal"/>
      <w:suff w:val="nothing"/>
      <w:lvlText w:val="%1."/>
      <w:lvlJc w:val="left"/>
    </w:lvl>
  </w:abstractNum>
  <w:abstractNum w:abstractNumId="1">
    <w:nsid w:val="57343CDE"/>
    <w:multiLevelType w:val="singleLevel"/>
    <w:tmpl w:val="57343CD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210F"/>
    <w:rsid w:val="001A0EFB"/>
    <w:rsid w:val="001D2F33"/>
    <w:rsid w:val="00210067"/>
    <w:rsid w:val="003C10CD"/>
    <w:rsid w:val="003F1CFF"/>
    <w:rsid w:val="00597BFB"/>
    <w:rsid w:val="005A4D7C"/>
    <w:rsid w:val="006C2528"/>
    <w:rsid w:val="006E22E9"/>
    <w:rsid w:val="00705350"/>
    <w:rsid w:val="007C0994"/>
    <w:rsid w:val="008005F1"/>
    <w:rsid w:val="008101C4"/>
    <w:rsid w:val="00831E22"/>
    <w:rsid w:val="00834D1E"/>
    <w:rsid w:val="00840A26"/>
    <w:rsid w:val="00956856"/>
    <w:rsid w:val="00A52405"/>
    <w:rsid w:val="00A9231E"/>
    <w:rsid w:val="00B0346B"/>
    <w:rsid w:val="00B1229F"/>
    <w:rsid w:val="00B254AB"/>
    <w:rsid w:val="00BA172E"/>
    <w:rsid w:val="00C079DB"/>
    <w:rsid w:val="00C5210F"/>
    <w:rsid w:val="00CB029A"/>
    <w:rsid w:val="00CF4F07"/>
    <w:rsid w:val="00D01EA7"/>
    <w:rsid w:val="00D45B7E"/>
    <w:rsid w:val="00DD29D8"/>
    <w:rsid w:val="00EA1123"/>
    <w:rsid w:val="00EA243E"/>
    <w:rsid w:val="08DD2F86"/>
    <w:rsid w:val="0A9D6F79"/>
    <w:rsid w:val="12DB54C2"/>
    <w:rsid w:val="15B677B1"/>
    <w:rsid w:val="1B69276B"/>
    <w:rsid w:val="210D7662"/>
    <w:rsid w:val="222A0280"/>
    <w:rsid w:val="22A35253"/>
    <w:rsid w:val="25AC5E4D"/>
    <w:rsid w:val="2FC16BD5"/>
    <w:rsid w:val="37792B76"/>
    <w:rsid w:val="3E1740E0"/>
    <w:rsid w:val="410A5FD8"/>
    <w:rsid w:val="41157734"/>
    <w:rsid w:val="5A91230E"/>
    <w:rsid w:val="628A205C"/>
    <w:rsid w:val="64AF63A2"/>
    <w:rsid w:val="679F75A2"/>
    <w:rsid w:val="6C9C5BA3"/>
    <w:rsid w:val="731E28CF"/>
    <w:rsid w:val="75381174"/>
    <w:rsid w:val="7AC451DF"/>
    <w:rsid w:val="7B7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qFormat/>
    <w:rsid w:val="005A4D7C"/>
    <w:rPr>
      <w:color w:val="333333"/>
      <w:u w:val="none"/>
    </w:rPr>
  </w:style>
  <w:style w:type="character" w:styleId="a7">
    <w:name w:val="Hyperlink"/>
    <w:basedOn w:val="a0"/>
    <w:uiPriority w:val="99"/>
    <w:unhideWhenUsed/>
    <w:qFormat/>
    <w:rsid w:val="005A4D7C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5A4D7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5A4D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4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ksohtml/wpsED14.tmp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7</cp:revision>
  <cp:lastPrinted>2016-03-10T09:37:00Z</cp:lastPrinted>
  <dcterms:created xsi:type="dcterms:W3CDTF">2016-03-25T02:32:00Z</dcterms:created>
  <dcterms:modified xsi:type="dcterms:W3CDTF">2016-06-17T22:33:00Z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